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207" w:type="dxa"/>
        <w:tblLayout w:type="fixed"/>
        <w:tblLook w:val="04A0" w:firstRow="1" w:lastRow="0" w:firstColumn="1" w:lastColumn="0" w:noHBand="0" w:noVBand="1"/>
      </w:tblPr>
      <w:tblGrid>
        <w:gridCol w:w="2552"/>
        <w:gridCol w:w="7655"/>
      </w:tblGrid>
      <w:tr w:rsidR="00F70722">
        <w:trPr>
          <w:trHeight w:val="1975"/>
        </w:trPr>
        <w:tc>
          <w:tcPr>
            <w:tcW w:w="2552" w:type="dxa"/>
          </w:tcPr>
          <w:p w:rsidR="00F70722" w:rsidRDefault="00142003">
            <w:pPr>
              <w:tabs>
                <w:tab w:val="center" w:pos="4703"/>
                <w:tab w:val="right" w:pos="9406"/>
              </w:tabs>
              <w:rPr>
                <w:color w:val="000000"/>
              </w:rPr>
            </w:pPr>
            <w:r>
              <w:rPr>
                <w:noProof/>
                <w:color w:val="000000"/>
                <w:lang w:val="en-US"/>
              </w:rPr>
              <w:drawing>
                <wp:inline distT="0" distB="0" distL="0" distR="0">
                  <wp:extent cx="1476375" cy="962025"/>
                  <wp:effectExtent l="0" t="0" r="9525" b="9525"/>
                  <wp:docPr id="2"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476375" cy="962025"/>
                          </a:xfrm>
                          <a:prstGeom prst="rect">
                            <a:avLst/>
                          </a:prstGeom>
                          <a:noFill/>
                          <a:ln>
                            <a:noFill/>
                          </a:ln>
                        </pic:spPr>
                      </pic:pic>
                    </a:graphicData>
                  </a:graphic>
                </wp:inline>
              </w:drawing>
            </w:r>
          </w:p>
        </w:tc>
        <w:tc>
          <w:tcPr>
            <w:tcW w:w="7655" w:type="dxa"/>
          </w:tcPr>
          <w:p w:rsidR="00F70722" w:rsidRDefault="00142003">
            <w:pPr>
              <w:tabs>
                <w:tab w:val="center" w:pos="4703"/>
                <w:tab w:val="right" w:pos="9406"/>
              </w:tabs>
              <w:rPr>
                <w:rFonts w:ascii="Calibri" w:hAnsi="Calibri"/>
              </w:rPr>
            </w:pPr>
            <w:r>
              <w:rPr>
                <w:rFonts w:ascii="Calibri" w:hAnsi="Calibri"/>
                <w:sz w:val="22"/>
                <w:szCs w:val="22"/>
              </w:rPr>
              <w:t>Republica Serbia</w:t>
            </w:r>
          </w:p>
          <w:p w:rsidR="00F70722" w:rsidRDefault="00142003">
            <w:pPr>
              <w:rPr>
                <w:rFonts w:ascii="Calibri" w:hAnsi="Calibri"/>
              </w:rPr>
            </w:pPr>
            <w:r>
              <w:rPr>
                <w:rFonts w:ascii="Calibri" w:hAnsi="Calibri"/>
                <w:sz w:val="22"/>
                <w:szCs w:val="22"/>
              </w:rPr>
              <w:t>Provincia Autonomă Voivodina</w:t>
            </w:r>
          </w:p>
          <w:p w:rsidR="00F70722" w:rsidRDefault="00142003">
            <w:pPr>
              <w:rPr>
                <w:rFonts w:ascii="Calibri" w:hAnsi="Calibri"/>
                <w:b/>
              </w:rPr>
            </w:pPr>
            <w:r>
              <w:rPr>
                <w:rFonts w:ascii="Calibri" w:hAnsi="Calibri"/>
                <w:b/>
                <w:sz w:val="22"/>
                <w:szCs w:val="22"/>
              </w:rPr>
              <w:t>Secretariatul Provincial pentru Educaţie, Reglementări,</w:t>
            </w:r>
          </w:p>
          <w:p w:rsidR="00F70722" w:rsidRDefault="00142003">
            <w:pPr>
              <w:rPr>
                <w:rFonts w:ascii="Calibri" w:hAnsi="Calibri"/>
                <w:b/>
              </w:rPr>
            </w:pPr>
            <w:r>
              <w:rPr>
                <w:rFonts w:ascii="Calibri" w:hAnsi="Calibri"/>
                <w:b/>
                <w:sz w:val="22"/>
                <w:szCs w:val="22"/>
              </w:rPr>
              <w:t>Administraţie şi Minorităţile Naţionale - Comunităţile Naţionale</w:t>
            </w:r>
          </w:p>
          <w:p w:rsidR="00F70722" w:rsidRDefault="00142003">
            <w:pPr>
              <w:tabs>
                <w:tab w:val="center" w:pos="4703"/>
                <w:tab w:val="right" w:pos="9406"/>
              </w:tabs>
              <w:rPr>
                <w:rFonts w:ascii="Calibri" w:hAnsi="Calibri"/>
              </w:rPr>
            </w:pPr>
            <w:r>
              <w:rPr>
                <w:rFonts w:ascii="Calibri" w:hAnsi="Calibri"/>
                <w:sz w:val="22"/>
                <w:szCs w:val="22"/>
              </w:rPr>
              <w:t>Bulevar Mihajla Pupina 16, 21000 Novi Sad</w:t>
            </w:r>
          </w:p>
          <w:p w:rsidR="00F70722" w:rsidRDefault="00142003">
            <w:pPr>
              <w:tabs>
                <w:tab w:val="center" w:pos="4703"/>
                <w:tab w:val="right" w:pos="9406"/>
              </w:tabs>
              <w:rPr>
                <w:rFonts w:ascii="Calibri" w:hAnsi="Calibri"/>
                <w:sz w:val="22"/>
                <w:szCs w:val="22"/>
              </w:rPr>
            </w:pPr>
            <w:r>
              <w:rPr>
                <w:rFonts w:ascii="Calibri" w:hAnsi="Calibri"/>
                <w:sz w:val="22"/>
                <w:szCs w:val="22"/>
              </w:rPr>
              <w:t>T: +381 21  487  42 68, 487 40 36</w:t>
            </w:r>
          </w:p>
          <w:p w:rsidR="00F70722" w:rsidRDefault="00FD2FA1">
            <w:pPr>
              <w:tabs>
                <w:tab w:val="center" w:pos="4703"/>
                <w:tab w:val="right" w:pos="9406"/>
              </w:tabs>
              <w:rPr>
                <w:rFonts w:ascii="Calibri" w:hAnsi="Calibri"/>
                <w:sz w:val="22"/>
                <w:szCs w:val="22"/>
              </w:rPr>
            </w:pPr>
            <w:hyperlink r:id="rId8" w:history="1">
              <w:r w:rsidR="00142003">
                <w:rPr>
                  <w:rStyle w:val="Hyperlink"/>
                  <w:rFonts w:ascii="Calibri" w:hAnsi="Calibri"/>
                  <w:sz w:val="22"/>
                  <w:szCs w:val="22"/>
                </w:rPr>
                <w:t>ounz@vojvodinа.gov.rs</w:t>
              </w:r>
            </w:hyperlink>
          </w:p>
          <w:p w:rsidR="00F70722" w:rsidRDefault="00F70722">
            <w:pPr>
              <w:tabs>
                <w:tab w:val="center" w:pos="4703"/>
                <w:tab w:val="right" w:pos="9406"/>
              </w:tabs>
              <w:rPr>
                <w:rFonts w:ascii="Calibri" w:hAnsi="Calibri"/>
                <w:color w:val="000000"/>
                <w:lang w:val="sr-Cyrl-RS"/>
              </w:rPr>
            </w:pPr>
          </w:p>
        </w:tc>
      </w:tr>
    </w:tbl>
    <w:p w:rsidR="00F70722" w:rsidRDefault="00F70722">
      <w:pPr>
        <w:jc w:val="both"/>
        <w:rPr>
          <w:rFonts w:ascii="Calibri" w:hAnsi="Calibri"/>
          <w:sz w:val="22"/>
          <w:szCs w:val="22"/>
        </w:rPr>
      </w:pPr>
    </w:p>
    <w:p w:rsidR="00F70722" w:rsidRDefault="00142003">
      <w:pPr>
        <w:tabs>
          <w:tab w:val="center" w:pos="4703"/>
          <w:tab w:val="right" w:pos="9406"/>
        </w:tabs>
        <w:rPr>
          <w:rFonts w:ascii="Calibri" w:hAnsi="Calibri" w:cs="Calibri"/>
          <w:sz w:val="20"/>
          <w:szCs w:val="20"/>
        </w:rPr>
      </w:pPr>
      <w:r>
        <w:rPr>
          <w:rFonts w:ascii="Calibri" w:hAnsi="Calibri"/>
          <w:sz w:val="20"/>
          <w:szCs w:val="20"/>
        </w:rPr>
        <w:t>NUMĂRUL: 000227353 2025 09427 004 001 000 001/6                                   Data: 08.07.2025</w:t>
      </w:r>
    </w:p>
    <w:p w:rsidR="00F70722" w:rsidRDefault="00F70722">
      <w:pPr>
        <w:jc w:val="both"/>
        <w:rPr>
          <w:rFonts w:ascii="Calibri" w:hAnsi="Calibri"/>
          <w:sz w:val="22"/>
          <w:szCs w:val="22"/>
        </w:rPr>
      </w:pPr>
    </w:p>
    <w:p w:rsidR="00F70722" w:rsidRDefault="00142003">
      <w:pPr>
        <w:pStyle w:val="clan"/>
        <w:spacing w:before="0" w:after="0"/>
        <w:jc w:val="both"/>
        <w:rPr>
          <w:rFonts w:ascii="Calibri" w:hAnsi="Calibri"/>
          <w:b w:val="0"/>
          <w:sz w:val="22"/>
          <w:szCs w:val="22"/>
        </w:rPr>
      </w:pPr>
      <w:r>
        <w:rPr>
          <w:rFonts w:ascii="Calibri" w:hAnsi="Calibri"/>
          <w:b w:val="0"/>
          <w:sz w:val="22"/>
          <w:szCs w:val="22"/>
        </w:rPr>
        <w:t xml:space="preserve">În baza articolului 6, alineatul 1 </w:t>
      </w:r>
      <w:r>
        <w:rPr>
          <w:rFonts w:asciiTheme="minorHAnsi" w:hAnsiTheme="minorHAnsi"/>
          <w:b w:val="0"/>
          <w:sz w:val="22"/>
          <w:szCs w:val="22"/>
        </w:rPr>
        <w:t xml:space="preserve">din Regulamentul privind repartizarea mijloacelor bugetare ale Secretariatului Provincial pentru Educaţie, Reglementări, Administraţie și Minorităţile Naţionale – Comunităţile Naţionale  </w:t>
      </w:r>
      <w:r>
        <w:rPr>
          <w:rFonts w:ascii="Calibri" w:hAnsi="Calibri"/>
          <w:b w:val="0"/>
          <w:sz w:val="22"/>
          <w:szCs w:val="22"/>
        </w:rPr>
        <w:t>pentru finanţarea şi cofinanţarea reconstruirii, adaptării, reparării şi întreţinerii curente şi prin investiţii a clădirilor instituţiilor de instrucţie şi educaţie elementară, medie, ale nivelului de trai și preșcolare de pe teritoriul P.A. Voivodina („Buletinul oficial al P.A.V.”, numărul 5/25 ), Deciziei privind înființarea Comisiei pentru desfășurarea Concursurilor  зpentru finanţarea şi cofinanţarea reconstruirii, adaptării, reparării şi întreţinerii curente şi prin investiţii a clădirilor instituţiilor de instrucţie şi educaţie elementară, medie, ale nivelului de trai și preșcolare de pe teritoriul P.A. Voivodina numărul 000227353 2025 09427 004 001 000 001/1 din data de 27.02.2025, deciziei privind completarea deciziei numărul 000227353 2025 09427 004 001 000 001/2 din data de 26.03.2025, deciziei privind modificarea deciziei numărul 000227353 2025 09427 004 001 000 001/3 din data de 07.04.2025, decizei privind modificarea prezentei decizii numărul 000227353 2025 09427 004 001 000 001/4 din data de 14.05.2025 și în baza Concursului pentru finanţarea şi cofinanţarea reconstruirii, adaptării, reparării şi întreţinerii curente şi prin investiţii a clădirilor instituţiilor de instrucţie şi educaţie elementară, medie, ale nivelului de trai și preșcolare de pe teritoriul P.A. Voivodina numărul 000227353 2025 09427 004 001 000 001 din  05.02.2025 („Buletinul oficial al P.A.V.“, numărul 7/2025) Comisia pentru desfășurarea Concursurilor dă:</w:t>
      </w:r>
    </w:p>
    <w:p w:rsidR="00F70722" w:rsidRDefault="00F70722">
      <w:pPr>
        <w:pStyle w:val="BlockText"/>
        <w:ind w:left="0" w:right="-12" w:firstLine="0"/>
        <w:rPr>
          <w:rFonts w:ascii="Calibri" w:hAnsi="Calibri"/>
          <w:sz w:val="22"/>
          <w:szCs w:val="22"/>
          <w:lang w:val="ru-RU"/>
        </w:rPr>
      </w:pPr>
    </w:p>
    <w:p w:rsidR="00F70722" w:rsidRDefault="00142003">
      <w:pPr>
        <w:pStyle w:val="BlockText"/>
        <w:ind w:right="-12" w:firstLineChars="1551" w:firstLine="3722"/>
        <w:rPr>
          <w:rFonts w:ascii="Calibri" w:hAnsi="Calibri" w:cs="Arial"/>
          <w:b/>
          <w:bCs/>
          <w:color w:val="000000"/>
        </w:rPr>
      </w:pPr>
      <w:r>
        <w:rPr>
          <w:rFonts w:ascii="Calibri" w:hAnsi="Calibri"/>
          <w:b/>
          <w:bCs/>
          <w:color w:val="000000"/>
        </w:rPr>
        <w:t>PROPUNEREA DE REPARTIZARE</w:t>
      </w:r>
    </w:p>
    <w:p w:rsidR="00F70722" w:rsidRDefault="00142003">
      <w:pPr>
        <w:pStyle w:val="BlockText"/>
        <w:ind w:left="-450" w:right="-12" w:firstLine="0"/>
        <w:jc w:val="center"/>
        <w:rPr>
          <w:rFonts w:ascii="Calibri" w:hAnsi="Calibri" w:cs="Arial"/>
          <w:b/>
          <w:bCs/>
          <w:color w:val="000000"/>
        </w:rPr>
      </w:pPr>
      <w:r>
        <w:rPr>
          <w:rFonts w:ascii="Calibri" w:hAnsi="Calibri"/>
          <w:b/>
        </w:rPr>
        <w:t>A MIJLOACELOR PENTRU FINANȚAREA ȘI COFINANȚAREA RECONSTRUIRII, ADAPTĂRII, REPARĂRII ȘI ÎNTREȚINERII CURENTE ŞI PRIN INVESTIȚII A CLĂDIRILOR INSTITUŢIILOR DE INSTRUCŢIE ŞI EDUCAŢIE ELEMENTARĂ, MEDIE, ALE NIVELULUI DE TRAI AL ELEVILOR ȘI PREȘCOLARE DE PE TERITORIUL P. A. VOIVODINA PENTRU ANUL 2025</w:t>
      </w:r>
      <w:r w:rsidR="00DE0DA4">
        <w:rPr>
          <w:rFonts w:ascii="Calibri" w:hAnsi="Calibri"/>
          <w:b/>
          <w:bCs/>
          <w:color w:val="000000"/>
        </w:rPr>
        <w:t xml:space="preserve"> </w:t>
      </w:r>
      <w:bookmarkStart w:id="0" w:name="_GoBack"/>
      <w:bookmarkEnd w:id="0"/>
    </w:p>
    <w:p w:rsidR="00F70722" w:rsidRDefault="00F70722">
      <w:pPr>
        <w:pStyle w:val="BlockText"/>
        <w:ind w:right="-12"/>
        <w:rPr>
          <w:rFonts w:ascii="Calibri" w:hAnsi="Calibri" w:cs="Tahoma"/>
          <w:sz w:val="22"/>
          <w:szCs w:val="22"/>
          <w:lang w:val="sr-Cyrl-RS"/>
        </w:rPr>
      </w:pPr>
    </w:p>
    <w:p w:rsidR="00F70722" w:rsidRDefault="00F70722">
      <w:pPr>
        <w:pStyle w:val="BlockText"/>
        <w:ind w:left="0" w:right="-12" w:firstLine="0"/>
        <w:rPr>
          <w:rFonts w:ascii="Calibri" w:hAnsi="Calibri" w:cs="Arial"/>
          <w:color w:val="000000"/>
          <w:sz w:val="22"/>
          <w:szCs w:val="22"/>
          <w:lang w:val="sr-Cyrl-RS"/>
        </w:rPr>
      </w:pPr>
    </w:p>
    <w:p w:rsidR="00F70722" w:rsidRDefault="00142003">
      <w:pPr>
        <w:pStyle w:val="BlockText"/>
        <w:numPr>
          <w:ilvl w:val="0"/>
          <w:numId w:val="1"/>
        </w:numPr>
        <w:ind w:right="-12"/>
        <w:rPr>
          <w:rFonts w:ascii="Calibri" w:hAnsi="Calibri" w:cs="Arial"/>
          <w:sz w:val="22"/>
          <w:szCs w:val="22"/>
        </w:rPr>
      </w:pPr>
      <w:r>
        <w:rPr>
          <w:rFonts w:ascii="Calibri" w:hAnsi="Calibri"/>
          <w:sz w:val="22"/>
          <w:szCs w:val="22"/>
        </w:rPr>
        <w:t>PROPUNEAREA DE REPARTIZARE A MIJLOACELOR PENTRU FINANŢAREA ŞI COFINANŢAREA RECONSTRUIRII, ADAPTĂRII, REPARĂRII ȘI ÎNTREȚINERII CURENTE ŞI PRIN INVESTIȚII A CLĂDIRILOR INSTITUŢIILOR DE INSTRUCŢIE ŞI EDUCAŢIE ELEMENTARĂ DIN TERITORIUL P.A. VOIVODINA PENTRU ANUL 2025</w:t>
      </w:r>
      <w:r>
        <w:rPr>
          <w:rFonts w:ascii="Calibri" w:hAnsi="Calibri"/>
          <w:bCs/>
          <w:color w:val="000000"/>
          <w:sz w:val="22"/>
          <w:szCs w:val="22"/>
        </w:rPr>
        <w:t xml:space="preserve"> .</w:t>
      </w:r>
    </w:p>
    <w:p w:rsidR="00F70722" w:rsidRDefault="00F70722">
      <w:pPr>
        <w:pStyle w:val="BlockText"/>
        <w:ind w:left="720" w:right="-12" w:firstLine="0"/>
        <w:rPr>
          <w:rFonts w:ascii="Calibri" w:hAnsi="Calibri" w:cs="Arial"/>
          <w:sz w:val="22"/>
          <w:szCs w:val="22"/>
          <w:lang w:val="sr-Cyrl-RS"/>
        </w:rPr>
      </w:pPr>
    </w:p>
    <w:p w:rsidR="00F70722" w:rsidRDefault="00142003">
      <w:pPr>
        <w:pStyle w:val="BlockText"/>
        <w:numPr>
          <w:ilvl w:val="0"/>
          <w:numId w:val="1"/>
        </w:numPr>
        <w:ind w:right="-12"/>
        <w:rPr>
          <w:rFonts w:ascii="Calibri" w:hAnsi="Calibri" w:cs="Arial"/>
          <w:sz w:val="22"/>
          <w:szCs w:val="22"/>
        </w:rPr>
      </w:pPr>
      <w:r>
        <w:rPr>
          <w:rFonts w:ascii="Calibri" w:hAnsi="Calibri"/>
          <w:sz w:val="22"/>
          <w:szCs w:val="22"/>
        </w:rPr>
        <w:t>PROPUNEREA DE REPARTIZARE A MIJLOACELOR PENTRU FINANŢAREA ŞI COFINANŢAREA RECONSTRUIRII, ADAPTĂRII, REPARĂRII  ȘI ÎNTREȚINERII CURENTE ŞI PRIN INVESTIȚII A CLĂDIRILOR INSTITUŢIILOR DE INSTRUCŢIE ŞI EDUCAŢIE MEDIE DIN TERITORIUL P.A. VOIVODINA PENTRU ANUL 2025,</w:t>
      </w:r>
      <w:r>
        <w:rPr>
          <w:rFonts w:ascii="Calibri" w:hAnsi="Calibri"/>
          <w:bCs/>
          <w:color w:val="000000"/>
          <w:sz w:val="22"/>
          <w:szCs w:val="22"/>
        </w:rPr>
        <w:t xml:space="preserve"> .</w:t>
      </w:r>
    </w:p>
    <w:p w:rsidR="00F70722" w:rsidRDefault="00F70722">
      <w:pPr>
        <w:pStyle w:val="BlockText"/>
        <w:ind w:left="0" w:right="-12" w:firstLine="0"/>
        <w:rPr>
          <w:rFonts w:ascii="Calibri" w:hAnsi="Calibri" w:cs="Arial"/>
          <w:sz w:val="22"/>
          <w:szCs w:val="22"/>
          <w:lang w:val="sr-Cyrl-RS"/>
        </w:rPr>
      </w:pPr>
    </w:p>
    <w:p w:rsidR="00F70722" w:rsidRDefault="00142003">
      <w:pPr>
        <w:pStyle w:val="BlockText"/>
        <w:numPr>
          <w:ilvl w:val="0"/>
          <w:numId w:val="1"/>
        </w:numPr>
        <w:ind w:right="-12"/>
        <w:rPr>
          <w:rFonts w:ascii="Calibri" w:hAnsi="Calibri" w:cs="Arial"/>
          <w:sz w:val="22"/>
          <w:szCs w:val="22"/>
        </w:rPr>
      </w:pPr>
      <w:r>
        <w:rPr>
          <w:rFonts w:ascii="Calibri" w:hAnsi="Calibri"/>
          <w:sz w:val="22"/>
          <w:szCs w:val="22"/>
        </w:rPr>
        <w:t>PROPUNEREA DE REPARTIZARE A MIJLOACELOR PENTRU FINANŢAREA ŞI COFINANŢAREA RECONSTRUIRII, ADAPTĂRII, ASANĂRII ȘI ÎNTREȚINERII CURENTE ŞI PRIN INVESTIȚII A CLĂDIRILOR INSTITUȚIILOR PREŞCOLARE DIN TERITORIUL P.A. VOIVODINA PENTRU ANUL 2025</w:t>
      </w:r>
      <w:r>
        <w:rPr>
          <w:rFonts w:ascii="Calibri" w:hAnsi="Calibri"/>
          <w:bCs/>
          <w:color w:val="000000"/>
          <w:sz w:val="22"/>
          <w:szCs w:val="22"/>
        </w:rPr>
        <w:t xml:space="preserve"> .</w:t>
      </w:r>
    </w:p>
    <w:p w:rsidR="00F70722" w:rsidRDefault="00F70722">
      <w:pPr>
        <w:pStyle w:val="BlockText"/>
        <w:ind w:left="720" w:right="-12" w:firstLine="0"/>
        <w:rPr>
          <w:rFonts w:ascii="Calibri" w:hAnsi="Calibri" w:cs="Arial"/>
          <w:sz w:val="22"/>
          <w:szCs w:val="22"/>
          <w:lang w:val="sr-Cyrl-RS"/>
        </w:rPr>
      </w:pPr>
    </w:p>
    <w:p w:rsidR="00F70722" w:rsidRDefault="00142003">
      <w:pPr>
        <w:pStyle w:val="BlockText"/>
        <w:numPr>
          <w:ilvl w:val="0"/>
          <w:numId w:val="1"/>
        </w:numPr>
        <w:ind w:right="-12"/>
        <w:rPr>
          <w:rFonts w:ascii="Calibri" w:hAnsi="Calibri" w:cs="Arial"/>
          <w:sz w:val="22"/>
          <w:szCs w:val="22"/>
        </w:rPr>
      </w:pPr>
      <w:r>
        <w:rPr>
          <w:rFonts w:ascii="Calibri" w:hAnsi="Calibri"/>
          <w:sz w:val="22"/>
          <w:szCs w:val="22"/>
        </w:rPr>
        <w:lastRenderedPageBreak/>
        <w:t>PROPUNEREA DE REPARTIZARE A MIJLOACELOR PENTRU FINANŢAREA ŞI COFINANŢAREA RECONSTRUIRII, ADAPTĂRII, ASANĂRII ȘI ÎNTREȚINERII CURENTE ŞI PRIN INVESTIȚII A CLĂDIRILOR INSTITUŢIILOR DIN DOMENIUL NIVELULUI DE TRAI AL ELEVILOR DIN TERITORIUL P.A. VOIVODINA PENTRU ANUL 2025</w:t>
      </w:r>
      <w:r>
        <w:rPr>
          <w:rFonts w:ascii="Calibri" w:hAnsi="Calibri"/>
          <w:bCs/>
          <w:color w:val="000000"/>
          <w:sz w:val="22"/>
          <w:szCs w:val="22"/>
        </w:rPr>
        <w:t xml:space="preserve"> .</w:t>
      </w:r>
    </w:p>
    <w:p w:rsidR="00F70722" w:rsidRDefault="00F70722">
      <w:pPr>
        <w:pStyle w:val="BlockText"/>
        <w:tabs>
          <w:tab w:val="clear" w:pos="5423"/>
          <w:tab w:val="clear" w:pos="5797"/>
          <w:tab w:val="left" w:pos="0"/>
          <w:tab w:val="left" w:pos="1080"/>
        </w:tabs>
        <w:ind w:left="0" w:right="-12" w:firstLine="0"/>
        <w:rPr>
          <w:rFonts w:ascii="Calibri" w:hAnsi="Calibri" w:cs="Arial"/>
          <w:color w:val="000000"/>
          <w:sz w:val="22"/>
          <w:szCs w:val="22"/>
        </w:rPr>
      </w:pPr>
    </w:p>
    <w:p w:rsidR="00F70722" w:rsidRDefault="00142003">
      <w:pPr>
        <w:jc w:val="both"/>
        <w:rPr>
          <w:rFonts w:ascii="Calibri" w:hAnsi="Calibri" w:cs="Tahoma"/>
          <w:sz w:val="22"/>
          <w:szCs w:val="22"/>
        </w:rPr>
      </w:pPr>
      <w:r>
        <w:rPr>
          <w:rFonts w:ascii="Calibri" w:hAnsi="Calibri"/>
          <w:sz w:val="22"/>
          <w:szCs w:val="22"/>
        </w:rPr>
        <w:t>Preşedintele comisiei:                                       Membru al comisiei:                                 Membru al comisiei:</w:t>
      </w:r>
    </w:p>
    <w:p w:rsidR="00F70722" w:rsidRDefault="00F70722">
      <w:pPr>
        <w:jc w:val="both"/>
        <w:rPr>
          <w:rFonts w:ascii="Calibri" w:hAnsi="Calibri"/>
          <w:b/>
          <w:bCs/>
          <w:sz w:val="22"/>
          <w:szCs w:val="22"/>
          <w:lang w:val="sr-Cyrl-RS"/>
        </w:rPr>
      </w:pPr>
    </w:p>
    <w:p w:rsidR="00F70722" w:rsidRDefault="00142003">
      <w:pPr>
        <w:jc w:val="both"/>
        <w:rPr>
          <w:rFonts w:ascii="Calibri" w:hAnsi="Calibri"/>
          <w:b/>
          <w:bCs/>
          <w:sz w:val="22"/>
          <w:szCs w:val="22"/>
        </w:rPr>
      </w:pPr>
      <w:r>
        <w:rPr>
          <w:rFonts w:ascii="Calibri" w:hAnsi="Calibri"/>
          <w:b/>
          <w:bCs/>
          <w:sz w:val="22"/>
          <w:szCs w:val="22"/>
        </w:rPr>
        <w:t xml:space="preserve">     Danijela Kostić,                                           Nataša Midić,                             Slađana Jovetić</w:t>
      </w:r>
    </w:p>
    <w:p w:rsidR="00F70722" w:rsidRDefault="00142003">
      <w:pPr>
        <w:jc w:val="both"/>
        <w:rPr>
          <w:rFonts w:ascii="Calibri" w:hAnsi="Calibri"/>
          <w:sz w:val="22"/>
          <w:szCs w:val="22"/>
        </w:rPr>
      </w:pPr>
      <w:r>
        <w:rPr>
          <w:rFonts w:ascii="Calibri" w:hAnsi="Calibri"/>
          <w:sz w:val="22"/>
          <w:szCs w:val="22"/>
        </w:rPr>
        <w:t xml:space="preserve">secretarul provincial adjunct               secretarul provincial adjunct           secretarul provincial adjunct  </w:t>
      </w:r>
    </w:p>
    <w:p w:rsidR="00F70722" w:rsidRDefault="00142003">
      <w:pPr>
        <w:jc w:val="both"/>
        <w:rPr>
          <w:rFonts w:ascii="Calibri" w:hAnsi="Calibri"/>
          <w:sz w:val="22"/>
          <w:szCs w:val="22"/>
        </w:rPr>
      </w:pPr>
      <w:r>
        <w:rPr>
          <w:rFonts w:ascii="Calibri" w:hAnsi="Calibri"/>
          <w:sz w:val="22"/>
          <w:szCs w:val="22"/>
        </w:rPr>
        <w:t xml:space="preserve">interimar pentru educație                    interimar pentru reglementări                   interimar  </w:t>
      </w:r>
    </w:p>
    <w:p w:rsidR="00F70722" w:rsidRDefault="00142003">
      <w:pPr>
        <w:ind w:firstLineChars="3300" w:firstLine="7260"/>
        <w:jc w:val="both"/>
        <w:rPr>
          <w:rFonts w:ascii="Calibri" w:hAnsi="Calibri"/>
          <w:sz w:val="22"/>
          <w:szCs w:val="22"/>
        </w:rPr>
      </w:pPr>
      <w:r>
        <w:rPr>
          <w:rFonts w:ascii="Calibri" w:hAnsi="Calibri"/>
          <w:sz w:val="22"/>
          <w:szCs w:val="22"/>
        </w:rPr>
        <w:t>pentru administrație</w:t>
      </w:r>
    </w:p>
    <w:p w:rsidR="00F70722" w:rsidRDefault="00F70722"/>
    <w:p w:rsidR="00F70722" w:rsidRDefault="00142003">
      <w:pPr>
        <w:rPr>
          <w:rFonts w:ascii="Calibri" w:hAnsi="Calibri" w:cs="Tahoma"/>
          <w:sz w:val="22"/>
          <w:szCs w:val="22"/>
        </w:rPr>
      </w:pPr>
      <w:r>
        <w:rPr>
          <w:rFonts w:ascii="Calibri" w:hAnsi="Calibri"/>
          <w:sz w:val="22"/>
          <w:szCs w:val="22"/>
        </w:rPr>
        <w:t xml:space="preserve">    Membru al comisiei:                                    </w:t>
      </w:r>
    </w:p>
    <w:p w:rsidR="00F70722" w:rsidRDefault="00F70722">
      <w:pPr>
        <w:rPr>
          <w:rFonts w:ascii="Calibri" w:hAnsi="Calibri"/>
          <w:b/>
          <w:bCs/>
          <w:sz w:val="22"/>
          <w:szCs w:val="22"/>
          <w:lang w:val="sr-Cyrl-RS"/>
        </w:rPr>
      </w:pPr>
    </w:p>
    <w:p w:rsidR="00F70722" w:rsidRDefault="00142003">
      <w:pPr>
        <w:rPr>
          <w:rFonts w:ascii="Calibri" w:hAnsi="Calibri"/>
          <w:b/>
          <w:bCs/>
          <w:sz w:val="22"/>
          <w:szCs w:val="22"/>
        </w:rPr>
      </w:pPr>
      <w:r>
        <w:rPr>
          <w:rFonts w:ascii="Calibri" w:hAnsi="Calibri"/>
          <w:b/>
          <w:bCs/>
          <w:sz w:val="22"/>
          <w:szCs w:val="22"/>
        </w:rPr>
        <w:t xml:space="preserve">                                         </w:t>
      </w:r>
    </w:p>
    <w:p w:rsidR="00F70722" w:rsidRDefault="00142003">
      <w:pPr>
        <w:rPr>
          <w:rFonts w:ascii="Calibri" w:hAnsi="Calibri"/>
          <w:b/>
          <w:bCs/>
          <w:sz w:val="22"/>
          <w:szCs w:val="22"/>
        </w:rPr>
      </w:pPr>
      <w:r>
        <w:rPr>
          <w:rFonts w:ascii="Calibri" w:hAnsi="Calibri"/>
          <w:b/>
          <w:bCs/>
          <w:sz w:val="22"/>
          <w:szCs w:val="22"/>
        </w:rPr>
        <w:t xml:space="preserve">Svetlana Knežević                                      </w:t>
      </w:r>
    </w:p>
    <w:p w:rsidR="00F70722" w:rsidRDefault="00142003">
      <w:pPr>
        <w:rPr>
          <w:rFonts w:ascii="Calibri" w:hAnsi="Calibri"/>
          <w:sz w:val="22"/>
          <w:szCs w:val="22"/>
        </w:rPr>
      </w:pPr>
      <w:r>
        <w:rPr>
          <w:rFonts w:ascii="Calibri" w:hAnsi="Calibri"/>
          <w:sz w:val="22"/>
          <w:szCs w:val="22"/>
        </w:rPr>
        <w:t xml:space="preserve">consilier independent  </w:t>
      </w:r>
    </w:p>
    <w:p w:rsidR="00F70722" w:rsidRDefault="00142003">
      <w:pPr>
        <w:rPr>
          <w:rFonts w:ascii="Calibri" w:hAnsi="Calibri"/>
          <w:sz w:val="22"/>
          <w:szCs w:val="22"/>
        </w:rPr>
      </w:pPr>
      <w:r>
        <w:rPr>
          <w:rFonts w:ascii="Calibri" w:hAnsi="Calibri"/>
          <w:sz w:val="22"/>
          <w:szCs w:val="22"/>
        </w:rPr>
        <w:t xml:space="preserve">pentru investiții:                                 </w:t>
      </w:r>
    </w:p>
    <w:p w:rsidR="00F70722" w:rsidRDefault="00F70722">
      <w:pPr>
        <w:rPr>
          <w:rFonts w:ascii="Calibri" w:hAnsi="Calibri"/>
          <w:sz w:val="22"/>
          <w:szCs w:val="22"/>
          <w:lang w:val="sr-Cyrl-RS"/>
        </w:rPr>
      </w:pPr>
    </w:p>
    <w:p w:rsidR="00F70722" w:rsidRDefault="00F70722">
      <w:pPr>
        <w:jc w:val="both"/>
        <w:rPr>
          <w:rFonts w:ascii="Calibri" w:hAnsi="Calibri" w:cs="Tahoma"/>
          <w:sz w:val="22"/>
          <w:szCs w:val="22"/>
          <w:lang w:val="sr-Cyrl-CS"/>
        </w:rPr>
      </w:pPr>
    </w:p>
    <w:p w:rsidR="00F70722" w:rsidRDefault="00F70722">
      <w:pPr>
        <w:jc w:val="both"/>
        <w:rPr>
          <w:rFonts w:ascii="Calibri" w:hAnsi="Calibri" w:cs="Tahoma"/>
          <w:sz w:val="22"/>
          <w:szCs w:val="22"/>
          <w:lang w:val="sr-Cyrl-CS"/>
        </w:rPr>
      </w:pPr>
    </w:p>
    <w:sectPr w:rsidR="00F70722">
      <w:headerReference w:type="even" r:id="rId9"/>
      <w:headerReference w:type="default" r:id="rId10"/>
      <w:pgSz w:w="12240" w:h="15840"/>
      <w:pgMar w:top="864" w:right="1699" w:bottom="1080" w:left="169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FA1" w:rsidRDefault="00FD2FA1">
      <w:r>
        <w:separator/>
      </w:r>
    </w:p>
  </w:endnote>
  <w:endnote w:type="continuationSeparator" w:id="0">
    <w:p w:rsidR="00FD2FA1" w:rsidRDefault="00FD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FA1" w:rsidRDefault="00FD2FA1">
      <w:r>
        <w:separator/>
      </w:r>
    </w:p>
  </w:footnote>
  <w:footnote w:type="continuationSeparator" w:id="0">
    <w:p w:rsidR="00FD2FA1" w:rsidRDefault="00FD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722" w:rsidRDefault="001420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0722" w:rsidRDefault="00F707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722" w:rsidRDefault="00142003">
    <w:pPr>
      <w:pStyle w:val="Header"/>
      <w:framePr w:wrap="around" w:vAnchor="text" w:hAnchor="margin" w:xAlign="center" w:y="1"/>
      <w:rPr>
        <w:rStyle w:val="PageNumber"/>
      </w:rPr>
    </w:pPr>
    <w:r>
      <w:rPr>
        <w:rStyle w:val="PageNumber"/>
      </w:rPr>
      <w:t>2</w:t>
    </w:r>
  </w:p>
  <w:p w:rsidR="00F70722" w:rsidRDefault="00F707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03D89"/>
    <w:multiLevelType w:val="multilevel"/>
    <w:tmpl w:val="20603D89"/>
    <w:lvl w:ilvl="0">
      <w:start w:val="1"/>
      <w:numFmt w:val="decimal"/>
      <w:lvlText w:val="%1."/>
      <w:lvlJc w:val="left"/>
      <w:pPr>
        <w:ind w:left="720" w:hanging="360"/>
      </w:pPr>
      <w:rPr>
        <w:rFonts w:ascii="Calibri" w:eastAsia="Times New Roman" w:hAnsi="Calibri"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1E34"/>
    <w:rsid w:val="000051A4"/>
    <w:rsid w:val="000213EB"/>
    <w:rsid w:val="0002240B"/>
    <w:rsid w:val="00034533"/>
    <w:rsid w:val="0003602F"/>
    <w:rsid w:val="0005211A"/>
    <w:rsid w:val="00061853"/>
    <w:rsid w:val="000630B3"/>
    <w:rsid w:val="0008173F"/>
    <w:rsid w:val="000C1448"/>
    <w:rsid w:val="000C37B5"/>
    <w:rsid w:val="000C674B"/>
    <w:rsid w:val="000D20E6"/>
    <w:rsid w:val="000D3C88"/>
    <w:rsid w:val="000D6C8F"/>
    <w:rsid w:val="000E098A"/>
    <w:rsid w:val="000E2EB1"/>
    <w:rsid w:val="000E43CD"/>
    <w:rsid w:val="000E59F6"/>
    <w:rsid w:val="000F153B"/>
    <w:rsid w:val="000F2660"/>
    <w:rsid w:val="000F2E09"/>
    <w:rsid w:val="0010528C"/>
    <w:rsid w:val="00111F87"/>
    <w:rsid w:val="00121B5C"/>
    <w:rsid w:val="00142003"/>
    <w:rsid w:val="00145C00"/>
    <w:rsid w:val="00145DF7"/>
    <w:rsid w:val="0014673F"/>
    <w:rsid w:val="001647F0"/>
    <w:rsid w:val="00164E40"/>
    <w:rsid w:val="001A52C2"/>
    <w:rsid w:val="001B0472"/>
    <w:rsid w:val="001B0AD0"/>
    <w:rsid w:val="001B1B03"/>
    <w:rsid w:val="001B7E10"/>
    <w:rsid w:val="001C6507"/>
    <w:rsid w:val="001D0B91"/>
    <w:rsid w:val="001D50E8"/>
    <w:rsid w:val="001F1B31"/>
    <w:rsid w:val="001F2F10"/>
    <w:rsid w:val="00230D7C"/>
    <w:rsid w:val="00232656"/>
    <w:rsid w:val="0023502E"/>
    <w:rsid w:val="002414A9"/>
    <w:rsid w:val="0024226A"/>
    <w:rsid w:val="002424AB"/>
    <w:rsid w:val="00246497"/>
    <w:rsid w:val="00252559"/>
    <w:rsid w:val="00254D67"/>
    <w:rsid w:val="002657A7"/>
    <w:rsid w:val="00282478"/>
    <w:rsid w:val="00284BE4"/>
    <w:rsid w:val="00286387"/>
    <w:rsid w:val="00294C72"/>
    <w:rsid w:val="002A387A"/>
    <w:rsid w:val="002A66D8"/>
    <w:rsid w:val="002A6802"/>
    <w:rsid w:val="002B5517"/>
    <w:rsid w:val="002C46D6"/>
    <w:rsid w:val="002C6242"/>
    <w:rsid w:val="002E4057"/>
    <w:rsid w:val="00322A06"/>
    <w:rsid w:val="00337AFB"/>
    <w:rsid w:val="00337B7A"/>
    <w:rsid w:val="003416A4"/>
    <w:rsid w:val="003443AD"/>
    <w:rsid w:val="0034483B"/>
    <w:rsid w:val="003452C4"/>
    <w:rsid w:val="00347184"/>
    <w:rsid w:val="00352D8B"/>
    <w:rsid w:val="0036635F"/>
    <w:rsid w:val="0037409D"/>
    <w:rsid w:val="003741BF"/>
    <w:rsid w:val="003914A1"/>
    <w:rsid w:val="00392DAF"/>
    <w:rsid w:val="003B16D6"/>
    <w:rsid w:val="003C338D"/>
    <w:rsid w:val="003C6A42"/>
    <w:rsid w:val="003D20C8"/>
    <w:rsid w:val="003D30D8"/>
    <w:rsid w:val="003D78BB"/>
    <w:rsid w:val="003F74AB"/>
    <w:rsid w:val="00400951"/>
    <w:rsid w:val="0040332C"/>
    <w:rsid w:val="00407382"/>
    <w:rsid w:val="00416CBB"/>
    <w:rsid w:val="004240DB"/>
    <w:rsid w:val="00427E1D"/>
    <w:rsid w:val="00435559"/>
    <w:rsid w:val="00437F73"/>
    <w:rsid w:val="004441F8"/>
    <w:rsid w:val="00446225"/>
    <w:rsid w:val="00446FF9"/>
    <w:rsid w:val="00452F1D"/>
    <w:rsid w:val="00493D9F"/>
    <w:rsid w:val="00495545"/>
    <w:rsid w:val="004A2319"/>
    <w:rsid w:val="004A526F"/>
    <w:rsid w:val="004B71AB"/>
    <w:rsid w:val="004C23D1"/>
    <w:rsid w:val="004D297C"/>
    <w:rsid w:val="004D3DE2"/>
    <w:rsid w:val="00502364"/>
    <w:rsid w:val="00503C57"/>
    <w:rsid w:val="00507B23"/>
    <w:rsid w:val="00514968"/>
    <w:rsid w:val="00515AFC"/>
    <w:rsid w:val="005160A7"/>
    <w:rsid w:val="00523A4F"/>
    <w:rsid w:val="00553800"/>
    <w:rsid w:val="0055783B"/>
    <w:rsid w:val="00570D23"/>
    <w:rsid w:val="0057454F"/>
    <w:rsid w:val="00587593"/>
    <w:rsid w:val="00590A65"/>
    <w:rsid w:val="0059276A"/>
    <w:rsid w:val="00595492"/>
    <w:rsid w:val="005A27E1"/>
    <w:rsid w:val="005A3B2B"/>
    <w:rsid w:val="005C1040"/>
    <w:rsid w:val="005C7B9C"/>
    <w:rsid w:val="005D479F"/>
    <w:rsid w:val="005F2FF8"/>
    <w:rsid w:val="005F428B"/>
    <w:rsid w:val="005F707B"/>
    <w:rsid w:val="006024EC"/>
    <w:rsid w:val="00605C6A"/>
    <w:rsid w:val="00607944"/>
    <w:rsid w:val="00613448"/>
    <w:rsid w:val="00615943"/>
    <w:rsid w:val="006314A1"/>
    <w:rsid w:val="00633647"/>
    <w:rsid w:val="0063473A"/>
    <w:rsid w:val="00635101"/>
    <w:rsid w:val="00662218"/>
    <w:rsid w:val="006655C5"/>
    <w:rsid w:val="006666F4"/>
    <w:rsid w:val="006673CD"/>
    <w:rsid w:val="00672DFC"/>
    <w:rsid w:val="006757A4"/>
    <w:rsid w:val="0067600E"/>
    <w:rsid w:val="00680899"/>
    <w:rsid w:val="0068157F"/>
    <w:rsid w:val="00681A37"/>
    <w:rsid w:val="00685A1D"/>
    <w:rsid w:val="00687866"/>
    <w:rsid w:val="006A5106"/>
    <w:rsid w:val="006B0AF1"/>
    <w:rsid w:val="006B1DD0"/>
    <w:rsid w:val="006C326D"/>
    <w:rsid w:val="006C541A"/>
    <w:rsid w:val="006D6E15"/>
    <w:rsid w:val="006E13F1"/>
    <w:rsid w:val="006F2E6A"/>
    <w:rsid w:val="006F3E67"/>
    <w:rsid w:val="006F4862"/>
    <w:rsid w:val="006F5950"/>
    <w:rsid w:val="007137D0"/>
    <w:rsid w:val="0072005E"/>
    <w:rsid w:val="0072285C"/>
    <w:rsid w:val="007234B6"/>
    <w:rsid w:val="00723C35"/>
    <w:rsid w:val="00726CD4"/>
    <w:rsid w:val="00727DBB"/>
    <w:rsid w:val="00732CFD"/>
    <w:rsid w:val="00757218"/>
    <w:rsid w:val="007710C4"/>
    <w:rsid w:val="007714EC"/>
    <w:rsid w:val="00796FDE"/>
    <w:rsid w:val="007B3B96"/>
    <w:rsid w:val="007B4895"/>
    <w:rsid w:val="007C0F3D"/>
    <w:rsid w:val="007D3825"/>
    <w:rsid w:val="007E599E"/>
    <w:rsid w:val="00803548"/>
    <w:rsid w:val="00805F6E"/>
    <w:rsid w:val="00806C65"/>
    <w:rsid w:val="008105D3"/>
    <w:rsid w:val="008243AD"/>
    <w:rsid w:val="00825342"/>
    <w:rsid w:val="00832E6C"/>
    <w:rsid w:val="00833B1B"/>
    <w:rsid w:val="008465E6"/>
    <w:rsid w:val="00853093"/>
    <w:rsid w:val="00855E76"/>
    <w:rsid w:val="00866793"/>
    <w:rsid w:val="00882E94"/>
    <w:rsid w:val="00897997"/>
    <w:rsid w:val="008A122D"/>
    <w:rsid w:val="008A1B63"/>
    <w:rsid w:val="008A39C2"/>
    <w:rsid w:val="008A7B6F"/>
    <w:rsid w:val="008C31EF"/>
    <w:rsid w:val="008C6BEC"/>
    <w:rsid w:val="008D3BF1"/>
    <w:rsid w:val="008E0606"/>
    <w:rsid w:val="008F0A6A"/>
    <w:rsid w:val="008F3DDC"/>
    <w:rsid w:val="008F43D5"/>
    <w:rsid w:val="008F717D"/>
    <w:rsid w:val="009025DD"/>
    <w:rsid w:val="00905416"/>
    <w:rsid w:val="00915565"/>
    <w:rsid w:val="00927909"/>
    <w:rsid w:val="0093019C"/>
    <w:rsid w:val="009326D7"/>
    <w:rsid w:val="0093571D"/>
    <w:rsid w:val="00941D82"/>
    <w:rsid w:val="00946A49"/>
    <w:rsid w:val="00950696"/>
    <w:rsid w:val="00953E32"/>
    <w:rsid w:val="00954AF5"/>
    <w:rsid w:val="009629F7"/>
    <w:rsid w:val="00986473"/>
    <w:rsid w:val="009959A4"/>
    <w:rsid w:val="009A0135"/>
    <w:rsid w:val="009A323D"/>
    <w:rsid w:val="009A6208"/>
    <w:rsid w:val="009C08A2"/>
    <w:rsid w:val="009D51ED"/>
    <w:rsid w:val="009E14C7"/>
    <w:rsid w:val="009E5A6E"/>
    <w:rsid w:val="00A1261B"/>
    <w:rsid w:val="00A13417"/>
    <w:rsid w:val="00A32E45"/>
    <w:rsid w:val="00A653BA"/>
    <w:rsid w:val="00A81E2F"/>
    <w:rsid w:val="00A93611"/>
    <w:rsid w:val="00AA04F5"/>
    <w:rsid w:val="00AA17CF"/>
    <w:rsid w:val="00AB106A"/>
    <w:rsid w:val="00AB2137"/>
    <w:rsid w:val="00AC02FA"/>
    <w:rsid w:val="00AC5986"/>
    <w:rsid w:val="00AD3DEB"/>
    <w:rsid w:val="00AE0609"/>
    <w:rsid w:val="00AE4C54"/>
    <w:rsid w:val="00AF35BE"/>
    <w:rsid w:val="00B02948"/>
    <w:rsid w:val="00B11ADC"/>
    <w:rsid w:val="00B138DD"/>
    <w:rsid w:val="00B22101"/>
    <w:rsid w:val="00B24519"/>
    <w:rsid w:val="00B32586"/>
    <w:rsid w:val="00B36744"/>
    <w:rsid w:val="00B57451"/>
    <w:rsid w:val="00B6087A"/>
    <w:rsid w:val="00B6622E"/>
    <w:rsid w:val="00BA6AE4"/>
    <w:rsid w:val="00BB065E"/>
    <w:rsid w:val="00BC56DB"/>
    <w:rsid w:val="00BD22F0"/>
    <w:rsid w:val="00BD44AD"/>
    <w:rsid w:val="00BD4A03"/>
    <w:rsid w:val="00BD4DD7"/>
    <w:rsid w:val="00BD7979"/>
    <w:rsid w:val="00BE517A"/>
    <w:rsid w:val="00BE5376"/>
    <w:rsid w:val="00BF2C3F"/>
    <w:rsid w:val="00C0736B"/>
    <w:rsid w:val="00C12676"/>
    <w:rsid w:val="00C16318"/>
    <w:rsid w:val="00C167EF"/>
    <w:rsid w:val="00C23170"/>
    <w:rsid w:val="00C250AE"/>
    <w:rsid w:val="00C632F3"/>
    <w:rsid w:val="00C63F34"/>
    <w:rsid w:val="00C64FE4"/>
    <w:rsid w:val="00C67306"/>
    <w:rsid w:val="00C72C0B"/>
    <w:rsid w:val="00C74807"/>
    <w:rsid w:val="00C85414"/>
    <w:rsid w:val="00CA1D9E"/>
    <w:rsid w:val="00CA5709"/>
    <w:rsid w:val="00CB05C6"/>
    <w:rsid w:val="00CC483C"/>
    <w:rsid w:val="00CD75B0"/>
    <w:rsid w:val="00D20A1B"/>
    <w:rsid w:val="00D53484"/>
    <w:rsid w:val="00D54B4E"/>
    <w:rsid w:val="00D55788"/>
    <w:rsid w:val="00D61DE0"/>
    <w:rsid w:val="00D71730"/>
    <w:rsid w:val="00D74568"/>
    <w:rsid w:val="00D76546"/>
    <w:rsid w:val="00D867C6"/>
    <w:rsid w:val="00D868C5"/>
    <w:rsid w:val="00D973F4"/>
    <w:rsid w:val="00D97AF3"/>
    <w:rsid w:val="00DA1D39"/>
    <w:rsid w:val="00DA25FA"/>
    <w:rsid w:val="00DA7DC8"/>
    <w:rsid w:val="00DB0E43"/>
    <w:rsid w:val="00DC2BA2"/>
    <w:rsid w:val="00DC36D5"/>
    <w:rsid w:val="00DC48EB"/>
    <w:rsid w:val="00DD3195"/>
    <w:rsid w:val="00DD7534"/>
    <w:rsid w:val="00DE0DA4"/>
    <w:rsid w:val="00DF39F9"/>
    <w:rsid w:val="00E01EC8"/>
    <w:rsid w:val="00E23186"/>
    <w:rsid w:val="00E3079C"/>
    <w:rsid w:val="00E33681"/>
    <w:rsid w:val="00E34AB4"/>
    <w:rsid w:val="00E35090"/>
    <w:rsid w:val="00E47D08"/>
    <w:rsid w:val="00E50EF2"/>
    <w:rsid w:val="00E530D3"/>
    <w:rsid w:val="00E56BF7"/>
    <w:rsid w:val="00E60CD4"/>
    <w:rsid w:val="00EA151D"/>
    <w:rsid w:val="00EA1659"/>
    <w:rsid w:val="00EA3B1C"/>
    <w:rsid w:val="00EB0DE4"/>
    <w:rsid w:val="00EB477B"/>
    <w:rsid w:val="00EB547B"/>
    <w:rsid w:val="00EF0C6B"/>
    <w:rsid w:val="00EF119A"/>
    <w:rsid w:val="00EF7DD6"/>
    <w:rsid w:val="00F049A1"/>
    <w:rsid w:val="00F303AE"/>
    <w:rsid w:val="00F50A02"/>
    <w:rsid w:val="00F565D2"/>
    <w:rsid w:val="00F570BE"/>
    <w:rsid w:val="00F62ABC"/>
    <w:rsid w:val="00F70722"/>
    <w:rsid w:val="00F87094"/>
    <w:rsid w:val="00F929A1"/>
    <w:rsid w:val="00F93EA6"/>
    <w:rsid w:val="00FA33DF"/>
    <w:rsid w:val="00FB2E52"/>
    <w:rsid w:val="00FB493C"/>
    <w:rsid w:val="00FB7E52"/>
    <w:rsid w:val="00FC5F8F"/>
    <w:rsid w:val="00FD2FA1"/>
    <w:rsid w:val="00FE4CF9"/>
    <w:rsid w:val="00FE5304"/>
    <w:rsid w:val="00FF247B"/>
    <w:rsid w:val="00FF37AA"/>
    <w:rsid w:val="00FF3C68"/>
    <w:rsid w:val="00FF75BA"/>
    <w:rsid w:val="0E294631"/>
    <w:rsid w:val="16945CF4"/>
    <w:rsid w:val="17A440D7"/>
    <w:rsid w:val="17A62E5D"/>
    <w:rsid w:val="1B7807D5"/>
    <w:rsid w:val="1E79568F"/>
    <w:rsid w:val="21C328F3"/>
    <w:rsid w:val="29D5056C"/>
    <w:rsid w:val="34337940"/>
    <w:rsid w:val="382E3037"/>
    <w:rsid w:val="39A3088A"/>
    <w:rsid w:val="39C40A19"/>
    <w:rsid w:val="39F25A7A"/>
    <w:rsid w:val="3E563491"/>
    <w:rsid w:val="420952F1"/>
    <w:rsid w:val="462C4B57"/>
    <w:rsid w:val="46E95A50"/>
    <w:rsid w:val="479E040B"/>
    <w:rsid w:val="48FA0616"/>
    <w:rsid w:val="54EB0FDD"/>
    <w:rsid w:val="573E139B"/>
    <w:rsid w:val="58A57660"/>
    <w:rsid w:val="599069B5"/>
    <w:rsid w:val="5A6441E4"/>
    <w:rsid w:val="61491A84"/>
    <w:rsid w:val="64646CC1"/>
    <w:rsid w:val="665410A6"/>
    <w:rsid w:val="6EE648B6"/>
    <w:rsid w:val="7195169C"/>
    <w:rsid w:val="73574131"/>
    <w:rsid w:val="74243F50"/>
    <w:rsid w:val="796C5657"/>
    <w:rsid w:val="7A7169B4"/>
    <w:rsid w:val="7E8D5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20021E"/>
  <w15:docId w15:val="{1F5FB08A-DB4F-435D-85EE-4D8DBAAE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4"/>
      <w:szCs w:val="24"/>
    </w:rPr>
  </w:style>
  <w:style w:type="paragraph" w:styleId="Heading1">
    <w:name w:val="heading 1"/>
    <w:basedOn w:val="Normal"/>
    <w:next w:val="Normal"/>
    <w:link w:val="Heading1Char"/>
    <w:uiPriority w:val="99"/>
    <w:qFormat/>
    <w:locked/>
    <w:pPr>
      <w:keepNext/>
      <w:outlineLvl w:val="0"/>
    </w:pPr>
    <w:rPr>
      <w:rFonts w:eastAsia="Calibri"/>
      <w:b/>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qFormat/>
    <w:rPr>
      <w:rFonts w:ascii="Tahoma" w:eastAsia="Calibri" w:hAnsi="Tahoma"/>
      <w:sz w:val="16"/>
      <w:szCs w:val="20"/>
      <w:lang w:eastAsia="ja-JP"/>
    </w:rPr>
  </w:style>
  <w:style w:type="paragraph" w:styleId="BlockText">
    <w:name w:val="Block Text"/>
    <w:basedOn w:val="Normal"/>
    <w:uiPriority w:val="99"/>
    <w:qFormat/>
    <w:pPr>
      <w:tabs>
        <w:tab w:val="left" w:pos="5423"/>
        <w:tab w:val="left" w:pos="5797"/>
      </w:tabs>
      <w:ind w:left="-374" w:right="-833" w:firstLine="374"/>
      <w:jc w:val="both"/>
    </w:pPr>
  </w:style>
  <w:style w:type="paragraph" w:styleId="BodyText">
    <w:name w:val="Body Text"/>
    <w:basedOn w:val="Normal"/>
    <w:link w:val="BodyTextChar"/>
    <w:qFormat/>
    <w:pPr>
      <w:jc w:val="center"/>
    </w:pPr>
    <w:rPr>
      <w:rFonts w:eastAsia="Calibri"/>
    </w:rPr>
  </w:style>
  <w:style w:type="paragraph" w:styleId="BodyTextIndent">
    <w:name w:val="Body Text Indent"/>
    <w:basedOn w:val="Normal"/>
    <w:link w:val="BodyTextIndentChar"/>
    <w:uiPriority w:val="99"/>
    <w:semiHidden/>
    <w:unhideWhenUsed/>
    <w:qFormat/>
    <w:pPr>
      <w:spacing w:after="120"/>
      <w:ind w:left="283"/>
    </w:p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qFormat/>
    <w:pPr>
      <w:tabs>
        <w:tab w:val="center" w:pos="4536"/>
        <w:tab w:val="right" w:pos="9072"/>
      </w:tabs>
    </w:pPr>
    <w:rPr>
      <w:rFonts w:eastAsia="Calibri"/>
      <w:szCs w:val="20"/>
      <w:lang w:eastAsia="ja-JP"/>
    </w:rPr>
  </w:style>
  <w:style w:type="paragraph" w:styleId="Header">
    <w:name w:val="header"/>
    <w:basedOn w:val="Normal"/>
    <w:link w:val="HeaderChar"/>
    <w:uiPriority w:val="99"/>
    <w:qFormat/>
    <w:pPr>
      <w:tabs>
        <w:tab w:val="center" w:pos="4320"/>
        <w:tab w:val="right" w:pos="8640"/>
      </w:tabs>
    </w:pPr>
    <w:rPr>
      <w:rFonts w:eastAsia="Calibri"/>
      <w:szCs w:val="20"/>
      <w:lang w:eastAsia="ja-JP"/>
    </w:rPr>
  </w:style>
  <w:style w:type="character" w:styleId="Hyperlink">
    <w:name w:val="Hyperlink"/>
    <w:basedOn w:val="DefaultParagraphFont"/>
    <w:uiPriority w:val="99"/>
    <w:qFormat/>
    <w:rPr>
      <w:rFonts w:cs="Times New Roman"/>
      <w:color w:val="0000FF"/>
      <w:u w:val="single"/>
    </w:rPr>
  </w:style>
  <w:style w:type="character" w:styleId="PageNumber">
    <w:name w:val="page number"/>
    <w:basedOn w:val="DefaultParagraphFont"/>
    <w:uiPriority w:val="99"/>
    <w:qFormat/>
    <w:rPr>
      <w:rFonts w:cs="Times New Roman"/>
    </w:rPr>
  </w:style>
  <w:style w:type="paragraph" w:styleId="Title">
    <w:name w:val="Title"/>
    <w:basedOn w:val="Normal"/>
    <w:link w:val="TitleChar"/>
    <w:uiPriority w:val="99"/>
    <w:qFormat/>
    <w:pPr>
      <w:jc w:val="center"/>
    </w:pPr>
    <w:rPr>
      <w:rFonts w:eastAsia="Calibri"/>
      <w:b/>
      <w:szCs w:val="20"/>
      <w:lang w:eastAsia="ja-JP"/>
    </w:rPr>
  </w:style>
  <w:style w:type="character" w:customStyle="1" w:styleId="HeaderChar">
    <w:name w:val="Header Char"/>
    <w:basedOn w:val="DefaultParagraphFont"/>
    <w:link w:val="Header"/>
    <w:uiPriority w:val="99"/>
    <w:qFormat/>
    <w:locked/>
    <w:rPr>
      <w:rFonts w:ascii="Times New Roman" w:hAnsi="Times New Roman" w:cs="Times New Roman"/>
      <w:sz w:val="24"/>
      <w:lang w:val="ro-RO"/>
    </w:rPr>
  </w:style>
  <w:style w:type="character" w:customStyle="1" w:styleId="TitleChar">
    <w:name w:val="Title Char"/>
    <w:basedOn w:val="DefaultParagraphFont"/>
    <w:link w:val="Title"/>
    <w:uiPriority w:val="99"/>
    <w:qFormat/>
    <w:locked/>
    <w:rPr>
      <w:rFonts w:ascii="Times New Roman" w:hAnsi="Times New Roman" w:cs="Times New Roman"/>
      <w:b/>
      <w:sz w:val="24"/>
      <w:lang w:val="ro-RO"/>
    </w:rPr>
  </w:style>
  <w:style w:type="character" w:customStyle="1" w:styleId="BalloonTextChar">
    <w:name w:val="Balloon Text Char"/>
    <w:basedOn w:val="DefaultParagraphFont"/>
    <w:link w:val="BalloonText"/>
    <w:uiPriority w:val="99"/>
    <w:semiHidden/>
    <w:qFormat/>
    <w:locked/>
    <w:rPr>
      <w:rFonts w:ascii="Tahoma" w:hAnsi="Tahoma" w:cs="Times New Roman"/>
      <w:sz w:val="16"/>
      <w:lang w:val="ro-RO"/>
    </w:rPr>
  </w:style>
  <w:style w:type="character" w:customStyle="1" w:styleId="FooterChar">
    <w:name w:val="Footer Char"/>
    <w:basedOn w:val="DefaultParagraphFont"/>
    <w:link w:val="Footer"/>
    <w:uiPriority w:val="99"/>
    <w:qFormat/>
    <w:locked/>
    <w:rPr>
      <w:rFonts w:ascii="Times New Roman" w:hAnsi="Times New Roman" w:cs="Times New Roman"/>
      <w:sz w:val="24"/>
      <w:lang w:val="ro-RO"/>
    </w:rPr>
  </w:style>
  <w:style w:type="paragraph" w:styleId="ListParagraph">
    <w:name w:val="List Paragraph"/>
    <w:basedOn w:val="Normal"/>
    <w:uiPriority w:val="34"/>
    <w:qFormat/>
    <w:pPr>
      <w:ind w:left="708"/>
    </w:pPr>
  </w:style>
  <w:style w:type="character" w:customStyle="1" w:styleId="Heading1Char">
    <w:name w:val="Heading 1 Char"/>
    <w:basedOn w:val="DefaultParagraphFont"/>
    <w:link w:val="Heading1"/>
    <w:uiPriority w:val="99"/>
    <w:qFormat/>
    <w:rPr>
      <w:rFonts w:ascii="Times New Roman" w:hAnsi="Times New Roman"/>
      <w:b/>
      <w:sz w:val="24"/>
      <w:szCs w:val="20"/>
      <w:lang w:val="ro-RO" w:eastAsia="ja-JP"/>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sz w:val="20"/>
      <w:szCs w:val="20"/>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b/>
      <w:bCs/>
      <w:sz w:val="20"/>
      <w:szCs w:val="20"/>
    </w:rPr>
  </w:style>
  <w:style w:type="character" w:customStyle="1" w:styleId="BodyTextChar">
    <w:name w:val="Body Text Char"/>
    <w:basedOn w:val="DefaultParagraphFont"/>
    <w:link w:val="BodyText"/>
    <w:qFormat/>
    <w:rPr>
      <w:rFonts w:ascii="Times New Roman" w:hAnsi="Times New Roman"/>
      <w:sz w:val="24"/>
      <w:szCs w:val="24"/>
      <w:lang w:val="ro-RO"/>
    </w:rPr>
  </w:style>
  <w:style w:type="character" w:customStyle="1" w:styleId="BodyTextIndentChar">
    <w:name w:val="Body Text Indent Char"/>
    <w:basedOn w:val="DefaultParagraphFont"/>
    <w:link w:val="BodyTextIndent"/>
    <w:uiPriority w:val="99"/>
    <w:semiHidden/>
    <w:qFormat/>
    <w:rPr>
      <w:rFonts w:ascii="Times New Roman" w:eastAsia="Times New Roman" w:hAnsi="Times New Roman"/>
      <w:sz w:val="24"/>
      <w:szCs w:val="24"/>
    </w:rPr>
  </w:style>
  <w:style w:type="paragraph" w:customStyle="1" w:styleId="clan">
    <w:name w:val="clan"/>
    <w:basedOn w:val="Normal"/>
    <w:qFormat/>
    <w:pPr>
      <w:spacing w:before="240" w:after="120"/>
      <w:jc w:val="center"/>
    </w:pPr>
    <w:rPr>
      <w:rFonts w:ascii="Arial" w:hAnsi="Arial" w:cs="Arial"/>
      <w:b/>
      <w:bCs/>
      <w:lang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Knezevic</dc:creator>
  <cp:lastModifiedBy>Vladimir Mitrovic</cp:lastModifiedBy>
  <cp:revision>3</cp:revision>
  <cp:lastPrinted>2025-07-04T07:49:00Z</cp:lastPrinted>
  <dcterms:created xsi:type="dcterms:W3CDTF">2025-07-09T07:38:00Z</dcterms:created>
  <dcterms:modified xsi:type="dcterms:W3CDTF">2025-07-09T11:57:00Z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1033-12.2.0.21546</vt:lpwstr>
  </property>
  <property fmtid="{D5CDD505-2E9C-101B-9397-08002B2CF9AE}" pid="3" name="ICV">
    <vt:lpwstr>3BDCE30D28C04A02831631EEC441C92B_13</vt:lpwstr>
  </property>
</Properties>
</file>